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46C48" w14:textId="2283C9B9" w:rsidR="00AD23D5" w:rsidRPr="00AD23D5" w:rsidRDefault="00AD23D5" w:rsidP="00AD23D5">
      <w:pPr>
        <w:pStyle w:val="NormalWeb"/>
        <w:spacing w:before="0" w:after="0"/>
        <w:jc w:val="center"/>
        <w:rPr>
          <w:rFonts w:ascii="Open Sans" w:hAnsi="Open Sans" w:cs="Open Sans"/>
          <w:i/>
          <w:color w:val="00B0F0"/>
          <w:sz w:val="22"/>
        </w:rPr>
      </w:pPr>
      <w:r w:rsidRPr="00AD23D5">
        <w:rPr>
          <w:rFonts w:ascii="Open Sans" w:hAnsi="Open Sans" w:cs="Open Sans"/>
          <w:i/>
          <w:color w:val="00B0F0"/>
          <w:sz w:val="22"/>
        </w:rPr>
        <w:t>NOTE TO PUBLISHERS: Please retain usage of the trademark symbol with all references (ISE®).</w:t>
      </w:r>
    </w:p>
    <w:p w14:paraId="78DAB61B" w14:textId="63BAE493" w:rsidR="00AD23D5" w:rsidRPr="00AD23D5" w:rsidRDefault="00AD23D5" w:rsidP="00AD23D5">
      <w:pPr>
        <w:pStyle w:val="NormalWeb"/>
        <w:tabs>
          <w:tab w:val="left" w:pos="5310"/>
        </w:tabs>
        <w:spacing w:before="0" w:beforeAutospacing="0" w:after="0" w:afterAutospacing="0"/>
        <w:jc w:val="center"/>
        <w:rPr>
          <w:rFonts w:ascii="Open Sans" w:hAnsi="Open Sans" w:cs="Open Sans"/>
          <w:kern w:val="36"/>
          <w:sz w:val="32"/>
        </w:rPr>
      </w:pPr>
      <w:r w:rsidRPr="00AD23D5">
        <w:rPr>
          <w:rFonts w:ascii="Open Sans" w:hAnsi="Open Sans" w:cs="Open Sans"/>
          <w:kern w:val="36"/>
          <w:sz w:val="32"/>
        </w:rPr>
        <w:t xml:space="preserve">[Nominee] of [Company] Nominated for 2022 Information Security Executive® (ISE®) East Award </w:t>
      </w:r>
    </w:p>
    <w:p w14:paraId="7989339A" w14:textId="6399F220" w:rsidR="00AD23D5" w:rsidRPr="00AD23D5" w:rsidRDefault="00AD23D5" w:rsidP="00AD23D5">
      <w:pPr>
        <w:pStyle w:val="NormalWeb"/>
        <w:tabs>
          <w:tab w:val="left" w:pos="5310"/>
        </w:tabs>
        <w:spacing w:before="0" w:beforeAutospacing="0" w:after="0" w:afterAutospacing="0"/>
        <w:jc w:val="center"/>
        <w:rPr>
          <w:rFonts w:ascii="Open Sans" w:hAnsi="Open Sans" w:cs="Open Sans"/>
          <w:i/>
          <w:kern w:val="36"/>
          <w:sz w:val="24"/>
        </w:rPr>
      </w:pPr>
      <w:r w:rsidRPr="00AD23D5">
        <w:rPr>
          <w:rFonts w:ascii="Open Sans" w:hAnsi="Open Sans" w:cs="Open Sans"/>
          <w:i/>
          <w:kern w:val="36"/>
          <w:sz w:val="24"/>
        </w:rPr>
        <w:t>Nominee celebrated for showcasing leadership in their Information Security role.</w:t>
      </w:r>
    </w:p>
    <w:p w14:paraId="1F8D8D37" w14:textId="7E01A5EE" w:rsidR="00AD23D5" w:rsidRPr="00AD23D5" w:rsidRDefault="00AD23D5" w:rsidP="00AD23D5">
      <w:pPr>
        <w:tabs>
          <w:tab w:val="left" w:pos="90"/>
        </w:tabs>
        <w:spacing w:before="100" w:beforeAutospacing="1" w:after="100" w:afterAutospacing="1"/>
        <w:rPr>
          <w:rFonts w:ascii="Open Sans" w:hAnsi="Open Sans" w:cs="Open Sans"/>
          <w:sz w:val="20"/>
          <w:szCs w:val="20"/>
        </w:rPr>
      </w:pPr>
      <w:r w:rsidRPr="00AD23D5">
        <w:rPr>
          <w:rStyle w:val="Strong"/>
          <w:rFonts w:ascii="Open Sans" w:eastAsiaTheme="majorEastAsia" w:hAnsi="Open Sans" w:cs="Open Sans"/>
          <w:sz w:val="20"/>
          <w:szCs w:val="20"/>
        </w:rPr>
        <w:t>[City, State] [Date]</w:t>
      </w:r>
      <w:r w:rsidRPr="00AD23D5">
        <w:rPr>
          <w:rStyle w:val="maintext"/>
          <w:rFonts w:ascii="Open Sans" w:eastAsiaTheme="majorEastAsia" w:hAnsi="Open Sans" w:cs="Open Sans"/>
          <w:sz w:val="20"/>
          <w:szCs w:val="20"/>
        </w:rPr>
        <w:t xml:space="preserve"> – [Company] is pleased to announce that [Nominee Name, Title] has been chosen as a nominee for the 2022 ISE® East Executive of the Year Award.</w:t>
      </w:r>
      <w:r w:rsidRPr="00AD23D5">
        <w:rPr>
          <w:rFonts w:ascii="Open Sans" w:hAnsi="Open Sans" w:cs="Open Sans"/>
          <w:sz w:val="20"/>
          <w:szCs w:val="20"/>
        </w:rPr>
        <w:t xml:space="preserve"> The </w:t>
      </w:r>
      <w:r w:rsidRPr="00AD23D5">
        <w:rPr>
          <w:rStyle w:val="maintext"/>
          <w:rFonts w:ascii="Open Sans" w:eastAsiaTheme="majorEastAsia" w:hAnsi="Open Sans" w:cs="Open Sans"/>
          <w:sz w:val="20"/>
          <w:szCs w:val="20"/>
        </w:rPr>
        <w:t>ISE® East Executive Forum and Awards Gala Program</w:t>
      </w:r>
      <w:r w:rsidRPr="00AD23D5">
        <w:rPr>
          <w:rFonts w:ascii="Open Sans" w:hAnsi="Open Sans" w:cs="Open Sans"/>
          <w:sz w:val="20"/>
          <w:szCs w:val="20"/>
        </w:rPr>
        <w:t xml:space="preserve"> is held by T.E.N.,</w:t>
      </w:r>
      <w:r w:rsidRPr="00AD23D5">
        <w:rPr>
          <w:rFonts w:ascii="Open Sans" w:eastAsia="Times" w:hAnsi="Open Sans" w:cs="Open Sans"/>
          <w:sz w:val="20"/>
          <w:szCs w:val="20"/>
        </w:rPr>
        <w:t xml:space="preserve"> a national technology and security executive marketing and networking organization</w:t>
      </w:r>
      <w:r w:rsidRPr="00AD23D5">
        <w:rPr>
          <w:rFonts w:ascii="Open Sans" w:hAnsi="Open Sans" w:cs="Open Sans"/>
          <w:sz w:val="20"/>
          <w:szCs w:val="20"/>
          <w:lang w:bidi="en-US"/>
        </w:rPr>
        <w:t xml:space="preserve">. A final winner </w:t>
      </w:r>
      <w:r w:rsidRPr="00AD23D5">
        <w:rPr>
          <w:rFonts w:ascii="Open Sans" w:hAnsi="Open Sans" w:cs="Open Sans"/>
          <w:sz w:val="20"/>
          <w:szCs w:val="20"/>
        </w:rPr>
        <w:t>will be announced at the ISE</w:t>
      </w:r>
      <w:r w:rsidRPr="00AD23D5">
        <w:rPr>
          <w:rStyle w:val="maintext"/>
          <w:rFonts w:ascii="Open Sans" w:eastAsiaTheme="majorEastAsia" w:hAnsi="Open Sans" w:cs="Open Sans"/>
          <w:sz w:val="20"/>
          <w:szCs w:val="20"/>
        </w:rPr>
        <w:t>®</w:t>
      </w:r>
      <w:r w:rsidRPr="00AD23D5">
        <w:rPr>
          <w:rFonts w:ascii="Open Sans" w:hAnsi="Open Sans" w:cs="Open Sans"/>
          <w:sz w:val="20"/>
          <w:szCs w:val="20"/>
        </w:rPr>
        <w:t xml:space="preserve"> East Executive Forum and Awards Gala Program in Atlanta, GA.  </w:t>
      </w:r>
    </w:p>
    <w:p w14:paraId="146F2A9C" w14:textId="3A2AA0B5" w:rsidR="00AD23D5" w:rsidRPr="00AD23D5" w:rsidRDefault="00AD23D5" w:rsidP="00AD23D5">
      <w:pPr>
        <w:pStyle w:val="NormalWeb"/>
        <w:rPr>
          <w:rFonts w:ascii="Open Sans" w:eastAsia="Times New Roman" w:hAnsi="Open Sans" w:cs="Open Sans"/>
        </w:rPr>
      </w:pPr>
      <w:r w:rsidRPr="00AD23D5">
        <w:rPr>
          <w:rFonts w:ascii="Open Sans" w:hAnsi="Open Sans" w:cs="Open Sans"/>
        </w:rPr>
        <w:t>Executives nominated for the ISE</w:t>
      </w:r>
      <w:r w:rsidRPr="00AD23D5">
        <w:rPr>
          <w:rStyle w:val="maintext"/>
          <w:rFonts w:ascii="Open Sans" w:hAnsi="Open Sans" w:cs="Open Sans"/>
        </w:rPr>
        <w:t>®</w:t>
      </w:r>
      <w:r w:rsidRPr="00AD23D5">
        <w:rPr>
          <w:rFonts w:ascii="Open Sans" w:hAnsi="Open Sans" w:cs="Open Sans"/>
        </w:rPr>
        <w:t xml:space="preserve"> East Executive of the Year Award are defined as leaders who improve their organization’s risk management, data asset protection, privacy and network security efforts while proactively implementing security technology and processes. </w:t>
      </w:r>
      <w:r w:rsidRPr="00AD23D5">
        <w:rPr>
          <w:rFonts w:ascii="Open Sans" w:eastAsia="Times New Roman" w:hAnsi="Open Sans" w:cs="Open Sans"/>
        </w:rPr>
        <w:t xml:space="preserve">Judges evaluated these leading nominees based on the following criteria: responsibilities, business/security alignment, leadership, partnerships, vision and innovation. </w:t>
      </w:r>
    </w:p>
    <w:p w14:paraId="5489F194" w14:textId="77777777" w:rsidR="00AD23D5" w:rsidRPr="00AD23D5" w:rsidRDefault="00AD23D5" w:rsidP="00AD23D5">
      <w:pPr>
        <w:pStyle w:val="NormalWeb"/>
        <w:rPr>
          <w:rFonts w:ascii="Open Sans" w:hAnsi="Open Sans" w:cs="Open Sans"/>
          <w:lang w:val="en"/>
        </w:rPr>
      </w:pPr>
      <w:r w:rsidRPr="00AD23D5">
        <w:rPr>
          <w:rFonts w:ascii="Open Sans" w:hAnsi="Open Sans" w:cs="Open Sans"/>
          <w:lang w:val="en"/>
        </w:rPr>
        <w:t>[Quote from Nominee about nomination]</w:t>
      </w:r>
    </w:p>
    <w:p w14:paraId="07C25BEC" w14:textId="77E086D8" w:rsidR="00AD23D5" w:rsidRPr="00AD23D5" w:rsidRDefault="00AD23D5" w:rsidP="00AD23D5">
      <w:pPr>
        <w:pStyle w:val="NormalWeb"/>
        <w:rPr>
          <w:rFonts w:ascii="Open Sans" w:hAnsi="Open Sans" w:cs="Open Sans"/>
          <w:lang w:val="en"/>
        </w:rPr>
      </w:pPr>
      <w:r w:rsidRPr="00AD23D5">
        <w:rPr>
          <w:rFonts w:ascii="Open Sans" w:hAnsi="Open Sans" w:cs="Open Sans"/>
          <w:lang w:val="en"/>
        </w:rPr>
        <w:t>[Quote from fellow company executive about nominee]</w:t>
      </w:r>
    </w:p>
    <w:p w14:paraId="464D1785" w14:textId="4641FDB6" w:rsidR="00AD23D5" w:rsidRPr="00AD23D5" w:rsidRDefault="00AD23D5" w:rsidP="00AD23D5">
      <w:pPr>
        <w:pStyle w:val="NormalWeb"/>
        <w:rPr>
          <w:rFonts w:ascii="Open Sans" w:hAnsi="Open Sans" w:cs="Open Sans"/>
        </w:rPr>
      </w:pPr>
      <w:r w:rsidRPr="00AD23D5">
        <w:rPr>
          <w:rFonts w:ascii="Open Sans" w:hAnsi="Open Sans" w:cs="Open Sans"/>
        </w:rPr>
        <w:t>The</w:t>
      </w:r>
      <w:r w:rsidRPr="00AD23D5">
        <w:rPr>
          <w:rStyle w:val="maintext"/>
          <w:rFonts w:ascii="Open Sans" w:hAnsi="Open Sans" w:cs="Open Sans"/>
        </w:rPr>
        <w:t xml:space="preserve"> ISE® East Awards recognize </w:t>
      </w:r>
      <w:r w:rsidRPr="00AD23D5">
        <w:rPr>
          <w:rFonts w:ascii="Open Sans" w:hAnsi="Open Sans" w:cs="Open Sans"/>
        </w:rPr>
        <w:t>nominees from Alabama, Connecticut, Delaware, Florida, Georgia, Kentucky, Maine, Maryland, Massachusetts, Mississippi, New Hampshire, New Jersey, New York, North Carolina, Pennsylvania, Rhode Island, South Carolina, Tennessee, Vermont, Virginia, Washington D.C. and West Virginia. Nominations are sent to T.E.N.’s distinguished panel of ISE</w:t>
      </w:r>
      <w:r w:rsidRPr="00AD23D5">
        <w:rPr>
          <w:rStyle w:val="maintext"/>
          <w:rFonts w:ascii="Open Sans" w:hAnsi="Open Sans" w:cs="Open Sans"/>
        </w:rPr>
        <w:t>®</w:t>
      </w:r>
      <w:r w:rsidRPr="00AD23D5">
        <w:rPr>
          <w:rFonts w:ascii="Open Sans" w:hAnsi="Open Sans" w:cs="Open Sans"/>
        </w:rPr>
        <w:t xml:space="preserve"> judges for review and scoring.  The winner is announced publicly on the evening of the ISE</w:t>
      </w:r>
      <w:r w:rsidRPr="00AD23D5">
        <w:rPr>
          <w:rStyle w:val="maintext"/>
          <w:rFonts w:ascii="Open Sans" w:hAnsi="Open Sans" w:cs="Open Sans"/>
        </w:rPr>
        <w:t>®</w:t>
      </w:r>
      <w:r w:rsidRPr="00AD23D5">
        <w:rPr>
          <w:rFonts w:ascii="Open Sans" w:hAnsi="Open Sans" w:cs="Open Sans"/>
        </w:rPr>
        <w:t xml:space="preserve"> East Awards Gala. </w:t>
      </w:r>
    </w:p>
    <w:p w14:paraId="168C184B" w14:textId="72076AC9" w:rsidR="00AD23D5" w:rsidRPr="00AD23D5" w:rsidRDefault="00AD23D5" w:rsidP="00AD23D5">
      <w:pPr>
        <w:pStyle w:val="NormalWeb"/>
        <w:rPr>
          <w:rFonts w:ascii="Open Sans" w:hAnsi="Open Sans" w:cs="Open Sans"/>
        </w:rPr>
      </w:pPr>
      <w:r w:rsidRPr="00AD23D5">
        <w:rPr>
          <w:rFonts w:ascii="Open Sans" w:hAnsi="Open Sans" w:cs="Open Sans"/>
        </w:rPr>
        <w:t>“We applaud the efforts and dedication of each of our ISE</w:t>
      </w:r>
      <w:r w:rsidRPr="00AD23D5">
        <w:rPr>
          <w:rStyle w:val="maintext"/>
          <w:rFonts w:ascii="Open Sans" w:hAnsi="Open Sans" w:cs="Open Sans"/>
        </w:rPr>
        <w:t xml:space="preserve">® East Executive of the Year </w:t>
      </w:r>
      <w:r w:rsidRPr="00AD23D5">
        <w:rPr>
          <w:rFonts w:ascii="Open Sans" w:hAnsi="Open Sans" w:cs="Open Sans"/>
        </w:rPr>
        <w:t>Award nominees. These outstanding individuals demonstrate exceptional distinction in their career achievements and profound devotion to their work,” said Marci McCarthy, CEO and President of T.E.N. “Being judged worthy of an ISE</w:t>
      </w:r>
      <w:r w:rsidRPr="00AD23D5">
        <w:rPr>
          <w:rStyle w:val="maintext"/>
          <w:rFonts w:ascii="Open Sans" w:hAnsi="Open Sans" w:cs="Open Sans"/>
        </w:rPr>
        <w:t>®</w:t>
      </w:r>
      <w:r w:rsidRPr="00AD23D5">
        <w:rPr>
          <w:rFonts w:ascii="Open Sans" w:hAnsi="Open Sans" w:cs="Open Sans"/>
        </w:rPr>
        <w:t xml:space="preserve"> East Award demonstrates a lifetime of success in the fiel</w:t>
      </w:r>
      <w:r w:rsidR="00176E2B">
        <w:rPr>
          <w:rFonts w:ascii="Open Sans" w:hAnsi="Open Sans" w:cs="Open Sans"/>
        </w:rPr>
        <w:t>ds</w:t>
      </w:r>
      <w:r w:rsidRPr="00AD23D5">
        <w:rPr>
          <w:rFonts w:ascii="Open Sans" w:hAnsi="Open Sans" w:cs="Open Sans"/>
        </w:rPr>
        <w:t xml:space="preserve"> of </w:t>
      </w:r>
      <w:r w:rsidR="00176E2B">
        <w:rPr>
          <w:rFonts w:ascii="Open Sans" w:hAnsi="Open Sans" w:cs="Open Sans"/>
        </w:rPr>
        <w:t xml:space="preserve">information and </w:t>
      </w:r>
      <w:r>
        <w:rPr>
          <w:rFonts w:ascii="Open Sans" w:hAnsi="Open Sans" w:cs="Open Sans"/>
        </w:rPr>
        <w:t>cyber security</w:t>
      </w:r>
      <w:r w:rsidRPr="00AD23D5">
        <w:rPr>
          <w:rFonts w:ascii="Open Sans" w:hAnsi="Open Sans" w:cs="Open Sans"/>
        </w:rPr>
        <w:t xml:space="preserve">.” </w:t>
      </w:r>
    </w:p>
    <w:p w14:paraId="178CB9F5" w14:textId="53475151" w:rsidR="00AD23D5" w:rsidRPr="00AD23D5" w:rsidRDefault="00AD23D5" w:rsidP="00AD23D5">
      <w:pPr>
        <w:pStyle w:val="NormalWeb"/>
        <w:rPr>
          <w:rFonts w:ascii="Open Sans" w:hAnsi="Open Sans" w:cs="Open Sans"/>
        </w:rPr>
      </w:pPr>
      <w:r w:rsidRPr="00AD23D5">
        <w:rPr>
          <w:rFonts w:ascii="Open Sans" w:hAnsi="Open Sans" w:cs="Open Sans"/>
        </w:rPr>
        <w:t>The ISE</w:t>
      </w:r>
      <w:r w:rsidRPr="00AD23D5">
        <w:rPr>
          <w:rStyle w:val="maintext"/>
          <w:rFonts w:ascii="Open Sans" w:hAnsi="Open Sans" w:cs="Open Sans"/>
        </w:rPr>
        <w:t>®</w:t>
      </w:r>
      <w:r w:rsidRPr="00AD23D5">
        <w:rPr>
          <w:rFonts w:ascii="Open Sans" w:hAnsi="Open Sans" w:cs="Open Sans"/>
        </w:rPr>
        <w:t xml:space="preserve"> Programs are a valued avenue for showcasing executives and their teams in the information</w:t>
      </w:r>
      <w:r>
        <w:rPr>
          <w:rFonts w:ascii="Open Sans" w:hAnsi="Open Sans" w:cs="Open Sans"/>
        </w:rPr>
        <w:t xml:space="preserve"> and cyber</w:t>
      </w:r>
      <w:r w:rsidRPr="00AD23D5">
        <w:rPr>
          <w:rFonts w:ascii="Open Sans" w:hAnsi="Open Sans" w:cs="Open Sans"/>
        </w:rPr>
        <w:t xml:space="preserve"> security indust</w:t>
      </w:r>
      <w:r w:rsidR="00176E2B">
        <w:rPr>
          <w:rFonts w:ascii="Open Sans" w:hAnsi="Open Sans" w:cs="Open Sans"/>
        </w:rPr>
        <w:t>ries</w:t>
      </w:r>
      <w:r w:rsidRPr="00AD23D5">
        <w:rPr>
          <w:rFonts w:ascii="Open Sans" w:hAnsi="Open Sans" w:cs="Open Sans"/>
        </w:rPr>
        <w:t xml:space="preserve"> across North America. </w:t>
      </w:r>
    </w:p>
    <w:p w14:paraId="0CC6B523" w14:textId="777DBA97" w:rsidR="00AD23D5" w:rsidRPr="00AD23D5" w:rsidRDefault="00AD23D5" w:rsidP="00AD23D5">
      <w:pPr>
        <w:pStyle w:val="NormalWeb"/>
        <w:spacing w:before="2" w:after="2"/>
        <w:rPr>
          <w:rStyle w:val="Strong"/>
          <w:rFonts w:ascii="Open Sans" w:hAnsi="Open Sans" w:cs="Open Sans"/>
        </w:rPr>
      </w:pPr>
      <w:r w:rsidRPr="00AD23D5">
        <w:rPr>
          <w:rStyle w:val="Strong"/>
          <w:rFonts w:ascii="Open Sans" w:hAnsi="Open Sans" w:cs="Open Sans"/>
        </w:rPr>
        <w:t>About [Company]</w:t>
      </w:r>
      <w:r w:rsidRPr="00AD23D5">
        <w:rPr>
          <w:rFonts w:ascii="Open Sans" w:hAnsi="Open Sans" w:cs="Open Sans"/>
        </w:rPr>
        <w:br/>
      </w:r>
      <w:r w:rsidRPr="00AD23D5">
        <w:rPr>
          <w:rStyle w:val="Strong"/>
          <w:rFonts w:ascii="Open Sans" w:hAnsi="Open Sans" w:cs="Open Sans"/>
        </w:rPr>
        <w:t>[Boilerplate Here]</w:t>
      </w:r>
    </w:p>
    <w:p w14:paraId="62C81DD9" w14:textId="146D42C5" w:rsidR="00AD23D5" w:rsidRPr="00AD23D5" w:rsidRDefault="00AD23D5" w:rsidP="00AD23D5">
      <w:pPr>
        <w:spacing w:beforeLines="1" w:before="2" w:afterLines="1" w:after="2"/>
        <w:rPr>
          <w:rFonts w:ascii="Open Sans" w:eastAsia="Times" w:hAnsi="Open Sans" w:cs="Open Sans"/>
          <w:sz w:val="20"/>
          <w:szCs w:val="20"/>
        </w:rPr>
      </w:pPr>
      <w:r w:rsidRPr="00AD23D5">
        <w:rPr>
          <w:rFonts w:ascii="Open Sans" w:eastAsia="Times" w:hAnsi="Open Sans" w:cs="Open Sans"/>
          <w:b/>
          <w:bCs/>
          <w:sz w:val="20"/>
          <w:szCs w:val="20"/>
        </w:rPr>
        <w:t>About T.E.N.</w:t>
      </w:r>
      <w:r w:rsidRPr="00AD23D5">
        <w:rPr>
          <w:rFonts w:ascii="Open Sans" w:eastAsia="Times" w:hAnsi="Open Sans" w:cs="Open Sans"/>
          <w:sz w:val="20"/>
          <w:szCs w:val="20"/>
        </w:rPr>
        <w:br/>
        <w:t>T.E.N., an award-winning technology and security networking and marketing firm, hosts relationship-building events between top Information Security executives, industry pioneers and innovative solution providers within the cybersecurity industry. Since 2010, T.E.N.’s executive leadership programs have facilitated valuable knowledge-sharing, collaboration and decision-making between InfoSec peers and vendors alike, leading to a remarkable milestone: the celebration of T.E.N.’s TEN-year anniversary in 2020. Its flagship program, the nationally-acclaimed Information Security Executive® (ISE®) of the Year Program Series and Awards, is North America’s largest leadership recognition and networking program for security professionals, honoring both leading executives and deserving project teams. In addition, T.E.N. hosts a series of ISE® VIP Programs in San Francisco and Las Vegas, which offer security executives an exclusive, premiere networking environment away from busy showroom floors. All throughout the year, T.E.N. continues to deliver its highly regarded ISE® Private Dinners across 48 major cities within the U.S. and Canada, and hosts its ISE® Fireside Webinars and ISE® Cocktails &amp; Conversations digitally, allowing more time for cybersecurity executives, professionals and solution providers to Connect, Collaborate, and Celebrate than ever before.</w:t>
      </w:r>
    </w:p>
    <w:p w14:paraId="3EA73C7C" w14:textId="77777777" w:rsidR="00AD23D5" w:rsidRPr="00AD23D5" w:rsidRDefault="00AD23D5" w:rsidP="00AD23D5">
      <w:pPr>
        <w:spacing w:beforeLines="1" w:before="2" w:afterLines="1" w:after="2"/>
        <w:rPr>
          <w:rFonts w:ascii="Open Sans" w:eastAsia="Times" w:hAnsi="Open Sans" w:cs="Open Sans"/>
          <w:sz w:val="20"/>
          <w:szCs w:val="20"/>
        </w:rPr>
      </w:pPr>
    </w:p>
    <w:p w14:paraId="322DFB9A" w14:textId="2D34F27D" w:rsidR="00AD23D5" w:rsidRPr="00AD23D5" w:rsidRDefault="00AD23D5" w:rsidP="00AD23D5">
      <w:pPr>
        <w:spacing w:beforeLines="1" w:before="2" w:afterLines="1" w:after="2"/>
        <w:rPr>
          <w:rFonts w:ascii="Open Sans" w:eastAsia="Times" w:hAnsi="Open Sans" w:cs="Open Sans"/>
          <w:sz w:val="20"/>
          <w:szCs w:val="20"/>
        </w:rPr>
      </w:pPr>
      <w:r w:rsidRPr="00AD23D5">
        <w:rPr>
          <w:rFonts w:ascii="Open Sans" w:eastAsia="Times" w:hAnsi="Open Sans" w:cs="Open Sans"/>
          <w:b/>
          <w:bCs/>
          <w:sz w:val="20"/>
          <w:szCs w:val="20"/>
        </w:rPr>
        <w:t>About</w:t>
      </w:r>
      <w:r>
        <w:rPr>
          <w:rFonts w:ascii="Open Sans" w:eastAsia="Times" w:hAnsi="Open Sans" w:cs="Open Sans"/>
          <w:b/>
          <w:bCs/>
          <w:sz w:val="20"/>
          <w:szCs w:val="20"/>
        </w:rPr>
        <w:t xml:space="preserve"> the</w:t>
      </w:r>
      <w:r w:rsidRPr="00AD23D5">
        <w:rPr>
          <w:rFonts w:ascii="Open Sans" w:eastAsia="Times" w:hAnsi="Open Sans" w:cs="Open Sans"/>
          <w:b/>
          <w:bCs/>
          <w:sz w:val="20"/>
          <w:szCs w:val="20"/>
        </w:rPr>
        <w:t xml:space="preserve"> ISE® Award</w:t>
      </w:r>
      <w:r>
        <w:rPr>
          <w:rFonts w:ascii="Open Sans" w:eastAsia="Times" w:hAnsi="Open Sans" w:cs="Open Sans"/>
          <w:b/>
          <w:bCs/>
          <w:sz w:val="20"/>
          <w:szCs w:val="20"/>
        </w:rPr>
        <w:t>s</w:t>
      </w:r>
      <w:r w:rsidRPr="00AD23D5">
        <w:rPr>
          <w:rFonts w:ascii="Open Sans" w:eastAsia="Times" w:hAnsi="Open Sans" w:cs="Open Sans"/>
          <w:b/>
          <w:bCs/>
          <w:sz w:val="20"/>
          <w:szCs w:val="20"/>
        </w:rPr>
        <w:t xml:space="preserve"> Program</w:t>
      </w:r>
      <w:r>
        <w:rPr>
          <w:rFonts w:ascii="Open Sans" w:eastAsia="Times" w:hAnsi="Open Sans" w:cs="Open Sans"/>
          <w:b/>
          <w:bCs/>
          <w:sz w:val="20"/>
          <w:szCs w:val="20"/>
        </w:rPr>
        <w:t>s</w:t>
      </w:r>
      <w:r w:rsidRPr="00AD23D5">
        <w:rPr>
          <w:rFonts w:ascii="Open Sans" w:eastAsia="Times" w:hAnsi="Open Sans" w:cs="Open Sans"/>
          <w:sz w:val="20"/>
          <w:szCs w:val="20"/>
        </w:rPr>
        <w:br/>
        <w:t xml:space="preserve">For more than a decade, the Information Security Executive® (ISE®) of the Year Award Program </w:t>
      </w:r>
      <w:r>
        <w:rPr>
          <w:rFonts w:ascii="Open Sans" w:eastAsia="Times" w:hAnsi="Open Sans" w:cs="Open Sans"/>
          <w:sz w:val="20"/>
          <w:szCs w:val="20"/>
        </w:rPr>
        <w:t>have</w:t>
      </w:r>
      <w:r w:rsidRPr="00AD23D5">
        <w:rPr>
          <w:rFonts w:ascii="Open Sans" w:eastAsia="Times" w:hAnsi="Open Sans" w:cs="Open Sans"/>
          <w:sz w:val="20"/>
          <w:szCs w:val="20"/>
        </w:rPr>
        <w:t xml:space="preserve"> empowered security executives and their project teams to Connect, Collaborate and Celebrate. A prestigious industry award program, it is a highly-anticipated event for security executives and their project teams. Winners have included executives and project teams from leading organizations such as Aflac, AmerisourceBergen, Baxter International, Comcast, Cox Communications, Darden Restaurants, Emory University, Georgia Department of Revenue, Mastercard, Morningstar Inc, PACCAR, Purdue University, Regeneron Pharmaceuticals, Relativity, San Bernardino County Superintendent of Schools, Skechers USA, T-Mobile and Woodforest National Bank.</w:t>
      </w:r>
    </w:p>
    <w:p w14:paraId="291A20C2" w14:textId="77777777" w:rsidR="00AD23D5" w:rsidRPr="00AD23D5" w:rsidRDefault="00AD23D5" w:rsidP="00AD23D5">
      <w:pPr>
        <w:spacing w:beforeLines="1" w:before="2" w:afterLines="1" w:after="2"/>
        <w:jc w:val="center"/>
        <w:rPr>
          <w:rStyle w:val="maintext"/>
          <w:rFonts w:ascii="Open Sans" w:eastAsiaTheme="majorEastAsia" w:hAnsi="Open Sans" w:cs="Open Sans"/>
          <w:sz w:val="20"/>
          <w:szCs w:val="20"/>
        </w:rPr>
      </w:pPr>
    </w:p>
    <w:p w14:paraId="67F748DE" w14:textId="33DD0A1F" w:rsidR="00213CEE" w:rsidRPr="00AD23D5" w:rsidRDefault="00AD23D5" w:rsidP="00AD23D5">
      <w:pPr>
        <w:spacing w:beforeLines="1" w:before="2" w:afterLines="1" w:after="2"/>
        <w:jc w:val="center"/>
        <w:rPr>
          <w:rFonts w:ascii="Open Sans" w:hAnsi="Open Sans" w:cs="Open Sans"/>
          <w:sz w:val="20"/>
          <w:szCs w:val="20"/>
        </w:rPr>
      </w:pPr>
      <w:r w:rsidRPr="00AD23D5">
        <w:rPr>
          <w:rStyle w:val="maintext"/>
          <w:rFonts w:ascii="Open Sans" w:eastAsiaTheme="majorEastAsia" w:hAnsi="Open Sans" w:cs="Open Sans"/>
          <w:sz w:val="20"/>
          <w:szCs w:val="20"/>
        </w:rPr>
        <w:t># # #</w:t>
      </w:r>
      <w:r w:rsidRPr="00AD23D5">
        <w:rPr>
          <w:rFonts w:ascii="Open Sans" w:hAnsi="Open Sans" w:cs="Open Sans"/>
          <w:sz w:val="20"/>
          <w:szCs w:val="20"/>
        </w:rPr>
        <w:br/>
      </w:r>
    </w:p>
    <w:sectPr w:rsidR="00213CEE" w:rsidRPr="00AD23D5" w:rsidSect="00872A2A">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9C43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5040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3D6BE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2EE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E604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90A3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4472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C88D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E461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CCD1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1F68CE"/>
    <w:multiLevelType w:val="multilevel"/>
    <w:tmpl w:val="7C9CD53E"/>
    <w:styleLink w:val="TENStyle"/>
    <w:lvl w:ilvl="0">
      <w:start w:val="1"/>
      <w:numFmt w:val="bullet"/>
      <w:lvlText w:val=""/>
      <w:lvlJc w:val="left"/>
      <w:pPr>
        <w:ind w:left="720" w:hanging="360"/>
      </w:pPr>
      <w:rPr>
        <w:rFonts w:ascii="Symbol" w:hAnsi="Symbol" w:hint="default"/>
        <w:sz w:val="36"/>
      </w:rPr>
    </w:lvl>
    <w:lvl w:ilvl="1">
      <w:start w:val="1"/>
      <w:numFmt w:val="bullet"/>
      <w:lvlText w:val="o"/>
      <w:lvlJc w:val="left"/>
      <w:pPr>
        <w:ind w:left="1440" w:hanging="360"/>
      </w:pPr>
      <w:rPr>
        <w:rFonts w:ascii="Courier New" w:hAnsi="Courier New" w:cs="Courier New" w:hint="default"/>
        <w:sz w:val="36"/>
      </w:rPr>
    </w:lvl>
    <w:lvl w:ilvl="2">
      <w:start w:val="1"/>
      <w:numFmt w:val="bullet"/>
      <w:lvlText w:val=""/>
      <w:lvlJc w:val="left"/>
      <w:pPr>
        <w:ind w:left="2160" w:hanging="360"/>
      </w:pPr>
      <w:rPr>
        <w:rFonts w:ascii="Wingdings" w:hAnsi="Wingdings" w:hint="default"/>
        <w:sz w:val="36"/>
      </w:rPr>
    </w:lvl>
    <w:lvl w:ilvl="3">
      <w:start w:val="1"/>
      <w:numFmt w:val="bullet"/>
      <w:lvlText w:val=""/>
      <w:lvlJc w:val="left"/>
      <w:pPr>
        <w:ind w:left="2880" w:hanging="360"/>
      </w:pPr>
      <w:rPr>
        <w:rFonts w:ascii="Symbol" w:hAnsi="Symbol" w:hint="default"/>
        <w:sz w:val="3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3D5"/>
    <w:rsid w:val="0003074F"/>
    <w:rsid w:val="000D1EE9"/>
    <w:rsid w:val="000E4276"/>
    <w:rsid w:val="00176E2B"/>
    <w:rsid w:val="00213CEE"/>
    <w:rsid w:val="00245A60"/>
    <w:rsid w:val="005A13A3"/>
    <w:rsid w:val="006B41E8"/>
    <w:rsid w:val="007F48EE"/>
    <w:rsid w:val="00833FB3"/>
    <w:rsid w:val="009A5AAB"/>
    <w:rsid w:val="00AD23D5"/>
    <w:rsid w:val="00B05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B8B3B"/>
  <w15:chartTrackingRefBased/>
  <w15:docId w15:val="{7FA25068-AF06-4EBD-8E2C-1538BB73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3D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05FCD"/>
    <w:pPr>
      <w:keepNext/>
      <w:keepLines/>
      <w:spacing w:before="240"/>
      <w:outlineLvl w:val="0"/>
    </w:pPr>
    <w:rPr>
      <w:rFonts w:asciiTheme="majorHAnsi" w:eastAsiaTheme="majorEastAsia" w:hAnsiTheme="majorHAnsi" w:cstheme="majorBidi"/>
      <w:color w:val="009EBB"/>
      <w:sz w:val="32"/>
      <w:szCs w:val="32"/>
    </w:rPr>
  </w:style>
  <w:style w:type="paragraph" w:styleId="Heading2">
    <w:name w:val="heading 2"/>
    <w:basedOn w:val="Normal"/>
    <w:next w:val="Normal"/>
    <w:link w:val="Heading2Char"/>
    <w:uiPriority w:val="9"/>
    <w:semiHidden/>
    <w:unhideWhenUsed/>
    <w:qFormat/>
    <w:rsid w:val="00B05FCD"/>
    <w:pPr>
      <w:keepNext/>
      <w:keepLines/>
      <w:spacing w:before="40"/>
      <w:outlineLvl w:val="1"/>
    </w:pPr>
    <w:rPr>
      <w:rFonts w:asciiTheme="majorHAnsi" w:eastAsiaTheme="majorEastAsia" w:hAnsiTheme="majorHAnsi" w:cstheme="majorBidi"/>
      <w:b/>
      <w:color w:val="808080" w:themeColor="background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5FCD"/>
    <w:pPr>
      <w:contextualSpacing/>
    </w:pPr>
    <w:rPr>
      <w:rFonts w:asciiTheme="majorHAnsi" w:eastAsiaTheme="majorEastAsia" w:hAnsiTheme="majorHAnsi" w:cstheme="majorBidi"/>
      <w:color w:val="F7931E"/>
      <w:spacing w:val="-10"/>
      <w:kern w:val="28"/>
      <w:sz w:val="56"/>
      <w:szCs w:val="56"/>
    </w:rPr>
  </w:style>
  <w:style w:type="character" w:customStyle="1" w:styleId="TitleChar">
    <w:name w:val="Title Char"/>
    <w:basedOn w:val="DefaultParagraphFont"/>
    <w:link w:val="Title"/>
    <w:uiPriority w:val="10"/>
    <w:rsid w:val="00B05FCD"/>
    <w:rPr>
      <w:rFonts w:asciiTheme="majorHAnsi" w:eastAsiaTheme="majorEastAsia" w:hAnsiTheme="majorHAnsi" w:cstheme="majorBidi"/>
      <w:color w:val="F7931E"/>
      <w:spacing w:val="-10"/>
      <w:kern w:val="28"/>
      <w:sz w:val="56"/>
      <w:szCs w:val="56"/>
    </w:rPr>
  </w:style>
  <w:style w:type="character" w:customStyle="1" w:styleId="Heading2Char">
    <w:name w:val="Heading 2 Char"/>
    <w:basedOn w:val="DefaultParagraphFont"/>
    <w:link w:val="Heading2"/>
    <w:uiPriority w:val="9"/>
    <w:semiHidden/>
    <w:rsid w:val="00B05FCD"/>
    <w:rPr>
      <w:rFonts w:asciiTheme="majorHAnsi" w:eastAsiaTheme="majorEastAsia" w:hAnsiTheme="majorHAnsi" w:cstheme="majorBidi"/>
      <w:b/>
      <w:color w:val="808080" w:themeColor="background1" w:themeShade="80"/>
      <w:sz w:val="26"/>
      <w:szCs w:val="26"/>
    </w:rPr>
  </w:style>
  <w:style w:type="character" w:customStyle="1" w:styleId="Heading1Char">
    <w:name w:val="Heading 1 Char"/>
    <w:basedOn w:val="DefaultParagraphFont"/>
    <w:link w:val="Heading1"/>
    <w:uiPriority w:val="9"/>
    <w:rsid w:val="00B05FCD"/>
    <w:rPr>
      <w:rFonts w:asciiTheme="majorHAnsi" w:eastAsiaTheme="majorEastAsia" w:hAnsiTheme="majorHAnsi" w:cstheme="majorBidi"/>
      <w:color w:val="009EBB"/>
      <w:sz w:val="32"/>
      <w:szCs w:val="32"/>
    </w:rPr>
  </w:style>
  <w:style w:type="character" w:styleId="IntenseEmphasis">
    <w:name w:val="Intense Emphasis"/>
    <w:basedOn w:val="DefaultParagraphFont"/>
    <w:uiPriority w:val="21"/>
    <w:qFormat/>
    <w:rsid w:val="00B05FCD"/>
    <w:rPr>
      <w:i/>
      <w:iCs/>
      <w:color w:val="009EBB"/>
    </w:rPr>
  </w:style>
  <w:style w:type="paragraph" w:styleId="IntenseQuote">
    <w:name w:val="Intense Quote"/>
    <w:basedOn w:val="Normal"/>
    <w:next w:val="Normal"/>
    <w:link w:val="IntenseQuoteChar"/>
    <w:uiPriority w:val="30"/>
    <w:qFormat/>
    <w:rsid w:val="00B05FCD"/>
    <w:pPr>
      <w:pBdr>
        <w:top w:val="single" w:sz="4" w:space="10" w:color="F7931E" w:themeColor="accent1"/>
        <w:bottom w:val="single" w:sz="4" w:space="10" w:color="F7931E" w:themeColor="accent1"/>
      </w:pBdr>
      <w:spacing w:before="360" w:after="360"/>
      <w:ind w:left="864" w:right="864"/>
      <w:jc w:val="center"/>
    </w:pPr>
    <w:rPr>
      <w:i/>
      <w:iCs/>
      <w:color w:val="009EBB"/>
    </w:rPr>
  </w:style>
  <w:style w:type="character" w:customStyle="1" w:styleId="IntenseQuoteChar">
    <w:name w:val="Intense Quote Char"/>
    <w:basedOn w:val="DefaultParagraphFont"/>
    <w:link w:val="IntenseQuote"/>
    <w:uiPriority w:val="30"/>
    <w:rsid w:val="00B05FCD"/>
    <w:rPr>
      <w:i/>
      <w:iCs/>
      <w:color w:val="009EBB"/>
    </w:rPr>
  </w:style>
  <w:style w:type="character" w:styleId="IntenseReference">
    <w:name w:val="Intense Reference"/>
    <w:basedOn w:val="DefaultParagraphFont"/>
    <w:uiPriority w:val="32"/>
    <w:qFormat/>
    <w:rsid w:val="00B05FCD"/>
    <w:rPr>
      <w:b/>
      <w:bCs/>
      <w:smallCaps/>
      <w:color w:val="009EBB"/>
      <w:spacing w:val="5"/>
    </w:rPr>
  </w:style>
  <w:style w:type="paragraph" w:styleId="Subtitle">
    <w:name w:val="Subtitle"/>
    <w:basedOn w:val="Normal"/>
    <w:next w:val="Normal"/>
    <w:link w:val="SubtitleChar"/>
    <w:uiPriority w:val="11"/>
    <w:qFormat/>
    <w:rsid w:val="00B05FC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05FCD"/>
    <w:rPr>
      <w:rFonts w:eastAsiaTheme="minorEastAsia"/>
      <w:color w:val="5A5A5A" w:themeColor="text1" w:themeTint="A5"/>
      <w:spacing w:val="15"/>
    </w:rPr>
  </w:style>
  <w:style w:type="character" w:styleId="Hyperlink">
    <w:name w:val="Hyperlink"/>
    <w:basedOn w:val="DefaultParagraphFont"/>
    <w:uiPriority w:val="99"/>
    <w:semiHidden/>
    <w:unhideWhenUsed/>
    <w:qFormat/>
    <w:rsid w:val="00B05FCD"/>
    <w:rPr>
      <w:b/>
      <w:color w:val="009EBB"/>
      <w:u w:val="single"/>
    </w:rPr>
  </w:style>
  <w:style w:type="paragraph" w:styleId="NoSpacing">
    <w:name w:val="No Spacing"/>
    <w:uiPriority w:val="1"/>
    <w:qFormat/>
    <w:rsid w:val="006B41E8"/>
    <w:pPr>
      <w:tabs>
        <w:tab w:val="left" w:pos="1819"/>
      </w:tabs>
    </w:pPr>
    <w:rPr>
      <w:rFonts w:cs="Times New Roman"/>
      <w:color w:val="000000"/>
      <w:szCs w:val="24"/>
    </w:rPr>
  </w:style>
  <w:style w:type="numbering" w:customStyle="1" w:styleId="TENStyle">
    <w:name w:val="TEN Style"/>
    <w:uiPriority w:val="99"/>
    <w:rsid w:val="005A13A3"/>
    <w:pPr>
      <w:numPr>
        <w:numId w:val="11"/>
      </w:numPr>
    </w:pPr>
  </w:style>
  <w:style w:type="character" w:customStyle="1" w:styleId="maintext">
    <w:name w:val="maintext"/>
    <w:basedOn w:val="DefaultParagraphFont"/>
    <w:rsid w:val="00AD23D5"/>
  </w:style>
  <w:style w:type="character" w:styleId="Strong">
    <w:name w:val="Strong"/>
    <w:uiPriority w:val="99"/>
    <w:qFormat/>
    <w:rsid w:val="00AD23D5"/>
    <w:rPr>
      <w:b/>
    </w:rPr>
  </w:style>
  <w:style w:type="paragraph" w:styleId="NormalWeb">
    <w:name w:val="Normal (Web)"/>
    <w:basedOn w:val="Normal"/>
    <w:uiPriority w:val="99"/>
    <w:rsid w:val="00AD23D5"/>
    <w:pPr>
      <w:spacing w:before="100" w:beforeAutospacing="1" w:after="100" w:afterAutospacing="1"/>
    </w:pPr>
    <w:rPr>
      <w:rFonts w:ascii="Times" w:eastAsia="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2019 TEN Theme">
      <a:dk1>
        <a:sysClr val="windowText" lastClr="000000"/>
      </a:dk1>
      <a:lt1>
        <a:sysClr val="window" lastClr="FFFFFF"/>
      </a:lt1>
      <a:dk2>
        <a:srgbClr val="44546A"/>
      </a:dk2>
      <a:lt2>
        <a:srgbClr val="E7E6E6"/>
      </a:lt2>
      <a:accent1>
        <a:srgbClr val="F7931E"/>
      </a:accent1>
      <a:accent2>
        <a:srgbClr val="009EBB"/>
      </a:accent2>
      <a:accent3>
        <a:srgbClr val="FFC000"/>
      </a:accent3>
      <a:accent4>
        <a:srgbClr val="A5A5A5"/>
      </a:accent4>
      <a:accent5>
        <a:srgbClr val="5B9BD5"/>
      </a:accent5>
      <a:accent6>
        <a:srgbClr val="70AD47"/>
      </a:accent6>
      <a:hlink>
        <a:srgbClr val="009EBB"/>
      </a:hlink>
      <a:folHlink>
        <a:srgbClr val="005D7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666</Words>
  <Characters>3800</Characters>
  <Application>Microsoft Office Word</Application>
  <DocSecurity>0</DocSecurity>
  <Lines>31</Lines>
  <Paragraphs>8</Paragraphs>
  <ScaleCrop>false</ScaleCrop>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Martin</dc:creator>
  <cp:keywords/>
  <dc:description/>
  <cp:lastModifiedBy>Kimberly Martin</cp:lastModifiedBy>
  <cp:revision>2</cp:revision>
  <dcterms:created xsi:type="dcterms:W3CDTF">2021-08-31T14:54:00Z</dcterms:created>
  <dcterms:modified xsi:type="dcterms:W3CDTF">2021-08-31T15:07:00Z</dcterms:modified>
</cp:coreProperties>
</file>